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081" w:rsidRDefault="00FD0081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93603C" w:rsidRPr="00C44C15" w:rsidRDefault="00C44C15" w:rsidP="00C44C15">
      <w:pPr>
        <w:rPr>
          <w:sz w:val="36"/>
          <w:szCs w:val="36"/>
        </w:rPr>
      </w:pPr>
      <w:r w:rsidRPr="00C44C15">
        <w:rPr>
          <w:sz w:val="36"/>
          <w:szCs w:val="36"/>
        </w:rPr>
        <w:t xml:space="preserve">Металлические и </w:t>
      </w:r>
      <w:proofErr w:type="spellStart"/>
      <w:r w:rsidRPr="00C44C15">
        <w:rPr>
          <w:sz w:val="36"/>
          <w:szCs w:val="36"/>
        </w:rPr>
        <w:t>алюминевые</w:t>
      </w:r>
      <w:proofErr w:type="spellEnd"/>
      <w:r w:rsidRPr="00C44C15">
        <w:rPr>
          <w:sz w:val="36"/>
          <w:szCs w:val="36"/>
        </w:rPr>
        <w:t xml:space="preserve"> двери «</w:t>
      </w:r>
      <w:proofErr w:type="spellStart"/>
      <w:r w:rsidRPr="00C44C15">
        <w:rPr>
          <w:sz w:val="36"/>
          <w:szCs w:val="36"/>
        </w:rPr>
        <w:t>ФармСистем</w:t>
      </w:r>
      <w:proofErr w:type="spellEnd"/>
      <w:r w:rsidRPr="00C44C15">
        <w:rPr>
          <w:sz w:val="36"/>
          <w:szCs w:val="36"/>
        </w:rPr>
        <w:t>»</w:t>
      </w:r>
      <w:bookmarkStart w:id="0" w:name="_GoBack"/>
    </w:p>
    <w:bookmarkEnd w:id="0"/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4746CD6" wp14:editId="3BB636BD">
            <wp:extent cx="4105275" cy="7315200"/>
            <wp:effectExtent l="0" t="0" r="9525" b="0"/>
            <wp:docPr id="1" name="img-3483866" descr="http://pharm-engineering.ru/static/img/0000/0000/3483/3483866.j0llnrrd98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83866" descr="http://pharm-engineering.ru/static/img/0000/0000/3483/3483866.j0llnrrd98.W6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Широкое применение двери получили в медицинской отрасли (операционные блоки, отделения реанимации, родовые отделения), а также в производственных отраслях, где качество продукции закладывается технологией и организацией производства с использованием “чистых помещений”, таких как фармацевтика, электроника, микробиология, пищевая и другая промышленность.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 </w:t>
      </w: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1803285" wp14:editId="3914782B">
            <wp:extent cx="3371850" cy="2857500"/>
            <wp:effectExtent l="0" t="0" r="0" b="0"/>
            <wp:docPr id="2" name="img-2609138" descr="http://nethouse.ru/static/img/0000/0000/2609/2609138.kjwc8zlf6i.W665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09138" descr="http://nethouse.ru/static/img/0000/0000/2609/2609138.kjwc8zlf6i.W665.jpg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     </w:t>
      </w: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E1EFDEB" wp14:editId="2C141627">
            <wp:extent cx="2085975" cy="2857500"/>
            <wp:effectExtent l="0" t="0" r="9525" b="0"/>
            <wp:docPr id="3" name="img-2609143" descr="http://nethouse.ru/static/img/0000/0000/2609/2609143.ehbol6qgmc.W665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09143" descr="http://nethouse.ru/static/img/0000/0000/2609/2609143.ehbol6qgmc.W665.jpg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0005E6" wp14:editId="0C249701">
            <wp:extent cx="6334125" cy="2171700"/>
            <wp:effectExtent l="0" t="0" r="9525" b="0"/>
            <wp:docPr id="4" name="img-2609184" descr="http://nethouse.ru/static/img/0000/0000/2609/2609184.5k0c9vil5n.W665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09184" descr="http://nethouse.ru/static/img/0000/0000/2609/2609184.5k0c9vil5n.W665.jpg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Металлические двери нашей компании, изготовленные по бесшовной технологии и без порогов c использованием известной </w:t>
      </w:r>
      <w:proofErr w:type="gramStart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финской  фурнитуры</w:t>
      </w:r>
      <w:proofErr w:type="gramEnd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 фирмы “ABLOY”, обладают современным внешним видом и являются инновационным решением в строительстве высокотехнологичных "чистых помещений". Отсутствие порога позволяет легко провозить колесные объекты неограниченной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массым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через проем двери. </w:t>
      </w: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 нижней части двери прикреплен автоматический подвижный резиновый уплотнитель, предотвращающий проток воздуха под дверью в закрытом положении с целью поддержания разницы давлений в помещении.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Полотно металлической двери представляет собой многослойную конструкцию, состоящую из металла и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пенополиуретана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. В качестве наружных оболочек применяется стальной оцинкованный лист толщиной 0.7 мм с полимерным покрытием полиэстер 25 мкм. Все межслойные пустоты полностью заполняются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теплошумоизоляционным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 материалом, которым служит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пенополиуретан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 xml:space="preserve"> плотностью 45±3кг/м3.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Уникальное свойство покрытия двери позволяет использовать широкий спектр дезинфицирующих растворов, в данное время требуемых к применению во многих отраслях производств (чистые помещения (GMP) - медицинских учреждений, фармацевтических производств, электроники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и.т.д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.).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9EF2731" wp14:editId="02238C3A">
            <wp:extent cx="1619250" cy="2486025"/>
            <wp:effectExtent l="0" t="0" r="0" b="9525"/>
            <wp:docPr id="5" name="img-3493069" descr="http://pharm-engineering.ru/static/img/0000/0000/3493/3493069.qsv00tzu57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93069" descr="http://pharm-engineering.ru/static/img/0000/0000/3493/3493069.qsv00tzu57.W6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6BF4617" wp14:editId="01AAD5B1">
            <wp:extent cx="1619250" cy="2486025"/>
            <wp:effectExtent l="0" t="0" r="0" b="9525"/>
            <wp:docPr id="6" name="img-3493091" descr="http://pharm-engineering.ru/static/img/0000/0000/3493/3493091.9mctmpnfz8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93091" descr="http://pharm-engineering.ru/static/img/0000/0000/3493/3493091.9mctmpnfz8.W6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Цвет покрытия:</w:t>
      </w: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гамма RAL, по умолчанию: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RAL 9002 (молочно-белый)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RAL 9003 (сигнально-белый)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Минимальная ширина полотна двери 300 мм.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Максимальная ширина полотна двери 1150 мм.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 xml:space="preserve">Полимерное покрытие </w:t>
      </w:r>
      <w:proofErr w:type="gramStart"/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двери:</w:t>
      </w: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Для</w:t>
      </w:r>
      <w:proofErr w:type="gram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изготовления дверей используется оцинкованная сталь марок 08 Ю, 08 КП, FePo3G, цинковое покрытие не менее 275 г/м2 (20 мкм). Окрашенное покрытие стали: полиэфирный лак,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полиэстерлак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пластизоль,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пурал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Для изготовления дверей мы предлагаем на Ваш выбор стальные листы различной толщины.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2F0982E" wp14:editId="32BA2906">
            <wp:extent cx="5400675" cy="4048125"/>
            <wp:effectExtent l="0" t="0" r="9525" b="9525"/>
            <wp:docPr id="7" name="img-4364887" descr="http://pharm-engineering.ru/static/img/0000/0000/4364/4364887.jp5vczyex8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364887" descr="http://pharm-engineering.ru/static/img/0000/0000/4364/4364887.jp5vczyex8.W6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Остекление: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Как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однопольные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так и двупольные двери поставляются с остеклением в стандартной комплектации. Окно выполняется из закалённого стекла размерами 700х400 мм. Стекло окна составляет единую поверхность с полотном двери. Шов заполняется герметичным уплотнителем. Если в двери не предусмотрено окно, то дверь является “глухой”.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настоящее время производятся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однопольные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двупольные распашные металлические двери высотой до 2200мм и т</w:t>
      </w:r>
      <w:r w:rsidR="00CF78D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олщиной дверного полотна 50 мм.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u w:val="single"/>
          <w:bdr w:val="none" w:sz="0" w:space="0" w:color="auto" w:frame="1"/>
          <w:lang w:eastAsia="ru-RU"/>
        </w:rPr>
        <w:t>Фурнитура</w:t>
      </w: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______________________________________________________________________________________________________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30ADC8D" wp14:editId="7F7EA32F">
            <wp:extent cx="2857500" cy="2733675"/>
            <wp:effectExtent l="0" t="0" r="0" b="9525"/>
            <wp:docPr id="8" name="img-3384048" descr="http://pharm-engineering.ru/static/img/0000/0000/3384/3384048.pp8x5q3q0c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84048" descr="http://pharm-engineering.ru/static/img/0000/0000/3384/3384048.pp8x5q3q0c.W6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дверях применяется фурнитура известной финской </w:t>
      </w:r>
      <w:proofErr w:type="gram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фирмы  “</w:t>
      </w:r>
      <w:proofErr w:type="gram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ABLOY”.    ABLOY – это изделия повышенной надежности, </w:t>
      </w:r>
      <w:proofErr w:type="gram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известные  и</w:t>
      </w:r>
      <w:proofErr w:type="gram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 высокоуважаемые во всем мире. Сегодня компания “ABLOY” </w:t>
      </w:r>
      <w:proofErr w:type="gram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является  крупнейшим</w:t>
      </w:r>
      <w:proofErr w:type="gram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мировым производителем дверных замков и  ведущим разработчиком и производителем дверных доводчиков и электромеханических замков, управляемых системами контроля доступа.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Электромагнитные замки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качестве устройства для управляемого запирания и отпирания дверей в системах контроля и управления доступом применяются электромагнитные замки двух типов: сдвиговые и работающие на отрыв. В отличие от электромеханических, электромагнитные замки просты в эксплуатации, легко и быстро монтируются на дверь, имеют большой срок службы и невысокую цену.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proofErr w:type="gram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Электромагнитные замки</w:t>
      </w:r>
      <w:proofErr w:type="gram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работающие на отрыв, удерживают двери в закрытом состоянии за счет действия сильного электромагнита, притягивающего к себе металлическую пластину, закрепленную на двери. Сдвиговые электромагнитные замки характеризуются усилием не на отрыв, как остальные электромагнитные замки, а на сдвиг в поперечном направлении. Благодаря этому сдвиговые замки могут быть как накладными, так и врезными. Для открытия двери используют кнопку выхода или же управляющий сигнал поступает с контроллера системы контроля и управления доступом. Однако при незапланированном отключении питания электромагнит отпускает пластину, и дверь переходит в незапертое состояние. Поэтому на наиболее ответственные двери устанавливают не только электромагнитные замки, но и обычные механические или электромеханические замки.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Доводчик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BBDDC5" wp14:editId="22B7B637">
            <wp:extent cx="6334125" cy="2171700"/>
            <wp:effectExtent l="0" t="0" r="9525" b="0"/>
            <wp:docPr id="9" name="img-3382963" descr="http://pharm-engineering.ru/static/img/0000/0000/3382/3382963.jfz333673f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82963" descr="http://pharm-engineering.ru/static/img/0000/0000/3382/3382963.jfz333673f.W6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Каждый доводчик, обеспечивает выполнение одного из главных требований корректной работы системы контроля и управления доступом – гарантированное захлопывание двери за каждым человеком. Шестерённо-реечный доводчик с гидравлическим демпфером компании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Abloy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полностью отвечает таким требованиям и позволяет регулировать процесс открывания и закрывания двери с минимальными ударными нагрузками на исполнительные элементы системы – замки и защелки, обеспечивая более продолжительный срок их службы. В то же время, доводчики могут устанавливаться на дверные полотна для тепло-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шумоизоляции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экономии энергии.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Малогабаритный дверной доводчик полностью отвечает всем требованиям стандарта EN1154 и соответствует категориям EN3-EN5. Этот доводчик подходит для всех типов дверей с массой до 100 кг и шириной до 1250 мм. Он может монтироваться на полотно двери и на дверную коробку, а также позволяет настроить оптимальные режимы открывания и закрывания двери. Этот дверной доводчик надежно работает при температурах от -35 до +45 градусов Цельсия, прост в монтаже и техобслуживании, а его конструкция предусматривает защиту от неправильной установки и вандалов.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37B285" wp14:editId="05635BD6">
            <wp:extent cx="2171700" cy="1924050"/>
            <wp:effectExtent l="0" t="0" r="0" b="0"/>
            <wp:docPr id="10" name="img-3848836" descr="http://pharm-engineering.ru/static/img/0000/0000/3848/3848836.9y9fvycj0e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48836" descr="http://pharm-engineering.ru/static/img/0000/0000/3848/3848836.9y9fvycj0e.W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обеспечения требований “чистых помещений” в дверном блоке применяется пороговый уплотнитель. Саморегулирование ленточной части устройства обеспечивает равномерное и плотное прилегание к полу при закрытии, предотвращая проток воздуха под дверью (с целью поддержания разницы давлений в помещении).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</w:pPr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Вся продукция нашей компании поставляется в защищенной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самоприклеивающейся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пленке толщиной 60 </w:t>
      </w:r>
      <w:proofErr w:type="spellStart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мк</w:t>
      </w:r>
      <w:proofErr w:type="spellEnd"/>
      <w:r w:rsidRPr="0093603C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 в упаковке, обеспечивающей ее сохранность при перевозке автотранспортом.</w:t>
      </w:r>
      <w:r w:rsidRPr="0093603C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93603C" w:rsidRPr="0093603C" w:rsidRDefault="0093603C" w:rsidP="0093603C">
      <w:pPr>
        <w:shd w:val="clear" w:color="auto" w:fill="FFFFFF"/>
        <w:spacing w:after="0" w:line="270" w:lineRule="atLeast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93603C" w:rsidRPr="0093603C" w:rsidRDefault="0093603C" w:rsidP="0093603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3603C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3603C" w:rsidRPr="0093603C" w:rsidRDefault="0093603C" w:rsidP="0093603C">
      <w:pPr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i/>
          <w:iCs/>
          <w:color w:val="55626A"/>
          <w:kern w:val="36"/>
          <w:sz w:val="27"/>
          <w:szCs w:val="27"/>
          <w:lang w:eastAsia="ru-RU"/>
        </w:rPr>
      </w:pPr>
      <w:r w:rsidRPr="0093603C">
        <w:rPr>
          <w:rFonts w:ascii="Times New Roman" w:eastAsia="Times New Roman" w:hAnsi="Times New Roman" w:cs="Times New Roman"/>
          <w:i/>
          <w:iCs/>
          <w:color w:val="55626A"/>
          <w:kern w:val="36"/>
          <w:sz w:val="27"/>
          <w:szCs w:val="27"/>
          <w:lang w:eastAsia="ru-RU"/>
        </w:rPr>
        <w:t>Схема конструкций металлических дверных блоков с размерами</w:t>
      </w:r>
    </w:p>
    <w:p w:rsidR="0093603C" w:rsidRPr="0093603C" w:rsidRDefault="0093603C" w:rsidP="009360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настоящее время мы производим </w:t>
      </w:r>
      <w:proofErr w:type="spellStart"/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однопольные</w:t>
      </w:r>
      <w:proofErr w:type="spellEnd"/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(рис. 1) и двупольные (рис. 2) распашные металлические двери высотой до 2200 мм и толщиной дверного полотна 50 мм.</w:t>
      </w:r>
    </w:p>
    <w:p w:rsidR="0093603C" w:rsidRPr="0093603C" w:rsidRDefault="0093603C" w:rsidP="009360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В конструкции дверного полотна (рис. 3) предусмотрены все необходимые закладные элементы для размещения и крепления механизмов и деталей распашной металлической двери.</w:t>
      </w:r>
    </w:p>
    <w:p w:rsidR="0093603C" w:rsidRPr="0093603C" w:rsidRDefault="0093603C" w:rsidP="009360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Возможно изготовление дверей по индивидуальным размерам заказчика.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  <w:r w:rsidRPr="0093603C">
        <w:rPr>
          <w:rFonts w:ascii="Times New Roman" w:eastAsia="Times New Roman" w:hAnsi="Times New Roman" w:cs="Times New Roman"/>
          <w:sz w:val="18"/>
          <w:szCs w:val="18"/>
          <w:u w:val="single"/>
          <w:bdr w:val="none" w:sz="0" w:space="0" w:color="auto" w:frame="1"/>
          <w:lang w:eastAsia="ru-RU"/>
        </w:rPr>
        <w:t>Все изображения масштабируемы (для увеличения кликните по ним)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bdr w:val="none" w:sz="0" w:space="0" w:color="auto" w:frame="1"/>
          <w:lang w:eastAsia="ru-RU"/>
        </w:rPr>
        <w:t>___</w:t>
      </w:r>
      <w:proofErr w:type="spellStart"/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bdr w:val="none" w:sz="0" w:space="0" w:color="auto" w:frame="1"/>
          <w:lang w:eastAsia="ru-RU"/>
        </w:rPr>
        <w:t>Однопольные</w:t>
      </w:r>
      <w:proofErr w:type="spellEnd"/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bdr w:val="none" w:sz="0" w:space="0" w:color="auto" w:frame="1"/>
          <w:lang w:eastAsia="ru-RU"/>
        </w:rPr>
        <w:t xml:space="preserve"> двери___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CAB5062" wp14:editId="040E40F6">
            <wp:extent cx="5314950" cy="7315200"/>
            <wp:effectExtent l="0" t="0" r="0" b="0"/>
            <wp:docPr id="11" name="img-27469339" descr="http://pharm-engineering.nethouse.ru/static/img/0000/0002/7469/27469339.btowoy3lv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7469339" descr="http://pharm-engineering.nethouse.ru/static/img/0000/0002/7469/27469339.btowoy3lvk.W6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Рис. 1 - Двери </w:t>
      </w:r>
      <w:proofErr w:type="spellStart"/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однопольные</w:t>
      </w:r>
      <w:proofErr w:type="spellEnd"/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bdr w:val="none" w:sz="0" w:space="0" w:color="auto" w:frame="1"/>
          <w:lang w:eastAsia="ru-RU"/>
        </w:rPr>
        <w:t> </w:t>
      </w:r>
    </w:p>
    <w:tbl>
      <w:tblPr>
        <w:tblW w:w="10635" w:type="dxa"/>
        <w:tblBorders>
          <w:top w:val="single" w:sz="6" w:space="0" w:color="E4E4E4"/>
          <w:left w:val="single" w:sz="6" w:space="0" w:color="E4E4E4"/>
          <w:bottom w:val="single" w:sz="6" w:space="0" w:color="E4E4E4"/>
          <w:right w:val="single" w:sz="6" w:space="0" w:color="E4E4E4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1182"/>
        <w:gridCol w:w="1182"/>
        <w:gridCol w:w="1182"/>
        <w:gridCol w:w="1182"/>
        <w:gridCol w:w="1182"/>
        <w:gridCol w:w="1288"/>
        <w:gridCol w:w="1396"/>
      </w:tblGrid>
      <w:tr w:rsidR="0093603C" w:rsidRPr="0093603C" w:rsidTr="0093603C">
        <w:trPr>
          <w:trHeight w:val="552"/>
        </w:trPr>
        <w:tc>
          <w:tcPr>
            <w:tcW w:w="950" w:type="pct"/>
            <w:vMerge w:val="restar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Размеры</w:t>
            </w:r>
          </w:p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двери</w:t>
            </w:r>
          </w:p>
        </w:tc>
        <w:tc>
          <w:tcPr>
            <w:tcW w:w="4000" w:type="pct"/>
            <w:gridSpan w:val="7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А, мм</w:t>
            </w:r>
          </w:p>
        </w:tc>
      </w:tr>
      <w:tr w:rsidR="0093603C" w:rsidRPr="0093603C" w:rsidTr="0093603C">
        <w:trPr>
          <w:trHeight w:val="552"/>
        </w:trPr>
        <w:tc>
          <w:tcPr>
            <w:tcW w:w="0" w:type="auto"/>
            <w:vMerge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vAlign w:val="bottom"/>
            <w:hideMark/>
          </w:tcPr>
          <w:p w:rsidR="0093603C" w:rsidRPr="0093603C" w:rsidRDefault="0093603C" w:rsidP="0093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6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1100</w:t>
            </w:r>
          </w:p>
        </w:tc>
      </w:tr>
      <w:tr w:rsidR="0093603C" w:rsidRPr="0093603C" w:rsidTr="0093603C">
        <w:trPr>
          <w:trHeight w:val="552"/>
        </w:trPr>
        <w:tc>
          <w:tcPr>
            <w:tcW w:w="950" w:type="pct"/>
            <w:vMerge w:val="restar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В, мм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6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</w:tr>
      <w:tr w:rsidR="0093603C" w:rsidRPr="0093603C" w:rsidTr="0093603C">
        <w:trPr>
          <w:trHeight w:val="552"/>
        </w:trPr>
        <w:tc>
          <w:tcPr>
            <w:tcW w:w="0" w:type="auto"/>
            <w:vMerge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vAlign w:val="bottom"/>
            <w:hideMark/>
          </w:tcPr>
          <w:p w:rsidR="0093603C" w:rsidRPr="0093603C" w:rsidRDefault="0093603C" w:rsidP="0093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6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</w:tr>
      <w:tr w:rsidR="0093603C" w:rsidRPr="0093603C" w:rsidTr="0093603C">
        <w:trPr>
          <w:trHeight w:val="552"/>
        </w:trPr>
        <w:tc>
          <w:tcPr>
            <w:tcW w:w="0" w:type="auto"/>
            <w:vMerge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vAlign w:val="bottom"/>
            <w:hideMark/>
          </w:tcPr>
          <w:p w:rsidR="0093603C" w:rsidRPr="0093603C" w:rsidRDefault="0093603C" w:rsidP="0093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6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</w:tr>
    </w:tbl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bdr w:val="none" w:sz="0" w:space="0" w:color="auto" w:frame="1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bdr w:val="none" w:sz="0" w:space="0" w:color="auto" w:frame="1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bdr w:val="none" w:sz="0" w:space="0" w:color="auto" w:frame="1"/>
          <w:lang w:eastAsia="ru-RU"/>
        </w:rPr>
        <w:t>___Двупольные двери___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3379206" wp14:editId="17CA0904">
            <wp:extent cx="5181600" cy="7315200"/>
            <wp:effectExtent l="0" t="0" r="0" b="0"/>
            <wp:docPr id="12" name="img-3689784" descr="http://pharm-engineering.ru/static/img/0000/0000/3689/3689784.2vwrffgheg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89784" descr="http://pharm-engineering.ru/static/img/0000/0000/3689/3689784.2vwrffgheg.W6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Рис. 2 - Двери двупольные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tbl>
      <w:tblPr>
        <w:tblW w:w="10635" w:type="dxa"/>
        <w:tblBorders>
          <w:top w:val="single" w:sz="6" w:space="0" w:color="E4E4E4"/>
          <w:left w:val="single" w:sz="6" w:space="0" w:color="E4E4E4"/>
          <w:bottom w:val="single" w:sz="6" w:space="0" w:color="E4E4E4"/>
          <w:right w:val="single" w:sz="6" w:space="0" w:color="E4E4E4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6"/>
        <w:gridCol w:w="1182"/>
        <w:gridCol w:w="1183"/>
        <w:gridCol w:w="1074"/>
        <w:gridCol w:w="1074"/>
        <w:gridCol w:w="1074"/>
        <w:gridCol w:w="1074"/>
        <w:gridCol w:w="1074"/>
        <w:gridCol w:w="1504"/>
      </w:tblGrid>
      <w:tr w:rsidR="0093603C" w:rsidRPr="0093603C" w:rsidTr="0093603C">
        <w:trPr>
          <w:trHeight w:val="552"/>
        </w:trPr>
        <w:tc>
          <w:tcPr>
            <w:tcW w:w="650" w:type="pct"/>
            <w:vMerge w:val="restar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Размеры</w:t>
            </w:r>
          </w:p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двери</w:t>
            </w:r>
          </w:p>
        </w:tc>
        <w:tc>
          <w:tcPr>
            <w:tcW w:w="4300" w:type="pct"/>
            <w:gridSpan w:val="8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А и А1, мм</w:t>
            </w:r>
          </w:p>
        </w:tc>
      </w:tr>
      <w:tr w:rsidR="0093603C" w:rsidRPr="0093603C" w:rsidTr="0093603C">
        <w:trPr>
          <w:trHeight w:val="552"/>
        </w:trPr>
        <w:tc>
          <w:tcPr>
            <w:tcW w:w="0" w:type="auto"/>
            <w:vMerge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vAlign w:val="bottom"/>
            <w:hideMark/>
          </w:tcPr>
          <w:p w:rsidR="0093603C" w:rsidRPr="0093603C" w:rsidRDefault="0093603C" w:rsidP="0093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1100</w:t>
            </w:r>
          </w:p>
        </w:tc>
      </w:tr>
      <w:tr w:rsidR="0093603C" w:rsidRPr="0093603C" w:rsidTr="0093603C">
        <w:trPr>
          <w:trHeight w:val="552"/>
        </w:trPr>
        <w:tc>
          <w:tcPr>
            <w:tcW w:w="650" w:type="pct"/>
            <w:vMerge w:val="restar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В, мм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</w:tr>
      <w:tr w:rsidR="0093603C" w:rsidRPr="0093603C" w:rsidTr="0093603C">
        <w:trPr>
          <w:trHeight w:val="552"/>
        </w:trPr>
        <w:tc>
          <w:tcPr>
            <w:tcW w:w="0" w:type="auto"/>
            <w:vMerge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vAlign w:val="bottom"/>
            <w:hideMark/>
          </w:tcPr>
          <w:p w:rsidR="0093603C" w:rsidRPr="0093603C" w:rsidRDefault="0093603C" w:rsidP="0093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2100</w:t>
            </w:r>
          </w:p>
        </w:tc>
      </w:tr>
      <w:tr w:rsidR="0093603C" w:rsidRPr="0093603C" w:rsidTr="0093603C">
        <w:trPr>
          <w:trHeight w:val="552"/>
        </w:trPr>
        <w:tc>
          <w:tcPr>
            <w:tcW w:w="0" w:type="auto"/>
            <w:vMerge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vAlign w:val="bottom"/>
            <w:hideMark/>
          </w:tcPr>
          <w:p w:rsidR="0093603C" w:rsidRPr="0093603C" w:rsidRDefault="0093603C" w:rsidP="0093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3603C" w:rsidRPr="0093603C" w:rsidRDefault="0093603C" w:rsidP="009360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60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</w:tr>
    </w:tbl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bdr w:val="none" w:sz="0" w:space="0" w:color="auto" w:frame="1"/>
          <w:lang w:eastAsia="ru-RU"/>
        </w:rPr>
        <w:t>___Закладные элементы двери___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45E9C287" wp14:editId="3FA4AA77">
            <wp:extent cx="5810250" cy="7315200"/>
            <wp:effectExtent l="0" t="0" r="0" b="0"/>
            <wp:docPr id="13" name="img-3689857" descr="http://pharm-engineering.ru/static/img/0000/0000/3689/3689857.llxtfzt5a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89857" descr="http://pharm-engineering.ru/static/img/0000/0000/3689/3689857.llxtfzt5ak.W6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Рис. 3 – Закладные элементы двери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bdr w:val="none" w:sz="0" w:space="0" w:color="auto" w:frame="1"/>
          <w:lang w:eastAsia="ru-RU"/>
        </w:rPr>
        <w:t>___Варианты крепления дверной коробки</w:t>
      </w:r>
      <w:r w:rsidRPr="0093603C">
        <w:rPr>
          <w:rFonts w:ascii="Times New Roman" w:eastAsia="Times New Roman" w:hAnsi="Times New Roman" w:cs="Times New Roman"/>
          <w:b/>
          <w:bCs/>
          <w:sz w:val="18"/>
          <w:szCs w:val="18"/>
          <w:bdr w:val="none" w:sz="0" w:space="0" w:color="auto" w:frame="1"/>
          <w:lang w:eastAsia="ru-RU"/>
        </w:rPr>
        <w:t>___</w:t>
      </w:r>
      <w:r w:rsidRPr="0093603C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3603C" w:rsidRPr="0093603C" w:rsidRDefault="0093603C" w:rsidP="00936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3603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33D8806C" wp14:editId="5F5FB702">
            <wp:extent cx="6334125" cy="4476750"/>
            <wp:effectExtent l="0" t="0" r="9525" b="0"/>
            <wp:docPr id="14" name="img-3689605" descr="http://pharm-engineering.ru/static/img/0000/0000/3689/3689605.5oy8aevq64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89605" descr="http://pharm-engineering.ru/static/img/0000/0000/3689/3689605.5oy8aevq64.W6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66" w:rsidRDefault="00C44C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96.25pt">
            <v:imagedata r:id="rId19" o:title="Ultra Clean Line"/>
          </v:shape>
        </w:pict>
      </w:r>
    </w:p>
    <w:p w:rsidR="007F5113" w:rsidRDefault="00C44C15">
      <w:r>
        <w:lastRenderedPageBreak/>
        <w:pict>
          <v:shape id="_x0000_i1026" type="#_x0000_t75" style="width:209.25pt;height:342pt">
            <v:imagedata r:id="rId20" o:title="122 (1)"/>
          </v:shape>
        </w:pict>
      </w:r>
    </w:p>
    <w:p w:rsidR="007F5113" w:rsidRDefault="00C44C15">
      <w:r>
        <w:pict>
          <v:shape id="_x0000_i1027" type="#_x0000_t75" style="width:222.75pt;height:312pt">
            <v:imagedata r:id="rId21" o:title="4"/>
          </v:shape>
        </w:pict>
      </w:r>
    </w:p>
    <w:p w:rsidR="007F5113" w:rsidRDefault="00C44C15">
      <w:r>
        <w:lastRenderedPageBreak/>
        <w:pict>
          <v:shape id="_x0000_i1028" type="#_x0000_t75" style="width:236.25pt;height:318pt">
            <v:imagedata r:id="rId22" o:title="IMG_0985"/>
          </v:shape>
        </w:pict>
      </w:r>
    </w:p>
    <w:p w:rsidR="007F5113" w:rsidRDefault="00C44C15">
      <w:r>
        <w:pict>
          <v:shape id="_x0000_i1029" type="#_x0000_t75" style="width:391.5pt;height:259.5pt">
            <v:imagedata r:id="rId23" o:title="DSC_8502"/>
          </v:shape>
        </w:pict>
      </w:r>
    </w:p>
    <w:p w:rsidR="007F5113" w:rsidRDefault="00C44C15">
      <w:r>
        <w:lastRenderedPageBreak/>
        <w:pict>
          <v:shape id="_x0000_i1030" type="#_x0000_t75" style="width:379.5pt;height:283.5pt">
            <v:imagedata r:id="rId24" o:title="GOPR0992"/>
          </v:shape>
        </w:pict>
      </w:r>
    </w:p>
    <w:p w:rsidR="007F5113" w:rsidRDefault="00C44C15">
      <w:r>
        <w:pict>
          <v:shape id="_x0000_i1031" type="#_x0000_t75" style="width:466.5pt;height:349.5pt">
            <v:imagedata r:id="rId25" o:title="GOPR0994"/>
          </v:shape>
        </w:pict>
      </w:r>
    </w:p>
    <w:p w:rsidR="007F5113" w:rsidRDefault="00C44C15">
      <w:r>
        <w:lastRenderedPageBreak/>
        <w:pict>
          <v:shape id="_x0000_i1032" type="#_x0000_t75" style="width:397.5pt;height:264pt">
            <v:imagedata r:id="rId26" o:title="DSC_6102"/>
          </v:shape>
        </w:pict>
      </w:r>
    </w:p>
    <w:p w:rsidR="007F5113" w:rsidRDefault="00C44C15">
      <w:r>
        <w:pict>
          <v:shape id="_x0000_i1033" type="#_x0000_t75" style="width:466.5pt;height:310.5pt">
            <v:imagedata r:id="rId27" o:title="DSC_6134"/>
          </v:shape>
        </w:pict>
      </w:r>
    </w:p>
    <w:p w:rsidR="007F5113" w:rsidRDefault="00C44C15">
      <w:r>
        <w:lastRenderedPageBreak/>
        <w:pict>
          <v:shape id="_x0000_i1034" type="#_x0000_t75" style="width:334.5pt;height:222pt">
            <v:imagedata r:id="rId28" o:title="DSC_4382"/>
          </v:shape>
        </w:pict>
      </w:r>
    </w:p>
    <w:p w:rsidR="007F5113" w:rsidRDefault="00C44C15">
      <w:r>
        <w:pict>
          <v:shape id="_x0000_i1035" type="#_x0000_t75" style="width:420.75pt;height:281.25pt">
            <v:imagedata r:id="rId29" o:title="19"/>
          </v:shape>
        </w:pict>
      </w:r>
    </w:p>
    <w:p w:rsidR="007F5113" w:rsidRDefault="00C44C15">
      <w:r>
        <w:lastRenderedPageBreak/>
        <w:pict>
          <v:shape id="_x0000_i1036" type="#_x0000_t75" style="width:330pt;height:221.25pt">
            <v:imagedata r:id="rId30" o:title="11"/>
          </v:shape>
        </w:pict>
      </w:r>
    </w:p>
    <w:p w:rsidR="007F5113" w:rsidRDefault="00C44C15">
      <w:r>
        <w:pict>
          <v:shape id="_x0000_i1037" type="#_x0000_t75" style="width:468pt;height:310.5pt">
            <v:imagedata r:id="rId31" o:title="27"/>
          </v:shape>
        </w:pict>
      </w:r>
    </w:p>
    <w:p w:rsidR="007F5113" w:rsidRDefault="00C44C15">
      <w:r>
        <w:lastRenderedPageBreak/>
        <w:pict>
          <v:shape id="_x0000_i1038" type="#_x0000_t75" style="width:356.25pt;height:267pt">
            <v:imagedata r:id="rId32" o:title="2+_1"/>
          </v:shape>
        </w:pict>
      </w:r>
    </w:p>
    <w:p w:rsidR="001208AA" w:rsidRDefault="00C44C15">
      <w:r>
        <w:pict>
          <v:shape id="_x0000_i1039" type="#_x0000_t75" style="width:402.75pt;height:302.25pt">
            <v:imagedata r:id="rId33" o:title="8+"/>
          </v:shape>
        </w:pict>
      </w:r>
    </w:p>
    <w:p w:rsidR="001208AA" w:rsidRDefault="00C44C15">
      <w:r>
        <w:lastRenderedPageBreak/>
        <w:pict>
          <v:shape id="_x0000_i1040" type="#_x0000_t75" style="width:337.5pt;height:450pt">
            <v:imagedata r:id="rId34" o:title="1+_0"/>
          </v:shape>
        </w:pict>
      </w:r>
    </w:p>
    <w:p w:rsidR="001208AA" w:rsidRDefault="00C44C15">
      <w:r>
        <w:lastRenderedPageBreak/>
        <w:pict>
          <v:shape id="_x0000_i1041" type="#_x0000_t75" style="width:301.5pt;height:450pt">
            <v:imagedata r:id="rId35" o:title="9_0 (1)"/>
          </v:shape>
        </w:pict>
      </w:r>
    </w:p>
    <w:p w:rsidR="001208AA" w:rsidRDefault="00C44C15">
      <w:r>
        <w:lastRenderedPageBreak/>
        <w:pict>
          <v:shape id="_x0000_i1042" type="#_x0000_t75" style="width:383.25pt;height:287.25pt">
            <v:imagedata r:id="rId36" o:title="4photos réalisations Dagard"/>
          </v:shape>
        </w:pict>
      </w:r>
    </w:p>
    <w:sectPr w:rsidR="00120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76B7B"/>
    <w:multiLevelType w:val="multilevel"/>
    <w:tmpl w:val="299CA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652CD"/>
    <w:multiLevelType w:val="multilevel"/>
    <w:tmpl w:val="97F63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0799E"/>
    <w:multiLevelType w:val="multilevel"/>
    <w:tmpl w:val="C88C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275AFD"/>
    <w:multiLevelType w:val="multilevel"/>
    <w:tmpl w:val="E324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D1475F"/>
    <w:multiLevelType w:val="multilevel"/>
    <w:tmpl w:val="8E5E4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03C"/>
    <w:rsid w:val="001208AA"/>
    <w:rsid w:val="007F5113"/>
    <w:rsid w:val="0093603C"/>
    <w:rsid w:val="00A17866"/>
    <w:rsid w:val="00C44C15"/>
    <w:rsid w:val="00CF78D8"/>
    <w:rsid w:val="00FD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06432-3082-41A5-A8F3-47DB195B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4C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44C1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582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1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none" w:sz="0" w:space="0" w:color="auto"/>
              </w:divBdr>
            </w:div>
            <w:div w:id="19140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84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Томилов</dc:creator>
  <cp:keywords/>
  <dc:description/>
  <cp:lastModifiedBy>Алексей Томилов</cp:lastModifiedBy>
  <cp:revision>4</cp:revision>
  <dcterms:created xsi:type="dcterms:W3CDTF">2014-11-11T07:36:00Z</dcterms:created>
  <dcterms:modified xsi:type="dcterms:W3CDTF">2014-11-12T22:47:00Z</dcterms:modified>
</cp:coreProperties>
</file>